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2CD" w:rsidRPr="00BA12CD" w:rsidRDefault="00BA12CD" w:rsidP="00BA12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Вариант 10</w:t>
      </w:r>
    </w:p>
    <w:p w:rsidR="00BA12CD" w:rsidRPr="00BA12CD" w:rsidRDefault="00BA12CD" w:rsidP="00BA12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ФИО</w:t>
      </w:r>
    </w:p>
    <w:p w:rsidR="00000000" w:rsidRPr="00BA12CD" w:rsidRDefault="00BA12CD" w:rsidP="00BA1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1. К элементам жилищного хозяйства следует отнести: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BA12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BA12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2. К элементам жилищного хозяйства не относится: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а) жилые здания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</w:t>
      </w:r>
      <w:proofErr w:type="spellStart"/>
      <w:r w:rsidRPr="00BA12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ремонтно</w:t>
      </w:r>
      <w:proofErr w:type="spellEnd"/>
      <w:r w:rsidRPr="00BA12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–эксплуатационные организации, обслуживающие жилищный фонд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в) кладбища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г) отдельно стоящие нежилые здания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) бани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3. К объектам общегородского коммунального хозяйства следует отнести: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4. К объектам общегородского коммунального хозяйства не относится: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а) котельные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улицы 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дороги 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г) водозаборные сооружения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spellEnd"/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) зеленые насаждения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  <w:lang w:val="en-US"/>
        </w:rPr>
        <w:t>5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Соответствие </w:t>
      </w:r>
      <w:proofErr w:type="spellStart"/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жилищно</w:t>
      </w:r>
      <w:proofErr w:type="spellEnd"/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–коммунального комплекса: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A12CD" w:rsidRPr="00BA12CD" w:rsidTr="00196667">
        <w:tc>
          <w:tcPr>
            <w:tcW w:w="4785" w:type="dxa"/>
            <w:shd w:val="clear" w:color="auto" w:fill="auto"/>
          </w:tcPr>
          <w:p w:rsidR="00BA12CD" w:rsidRPr="00BA12CD" w:rsidRDefault="00BA12CD" w:rsidP="00BA12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A12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</w:t>
            </w:r>
            <w:r w:rsidRPr="00BA12C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жилищное хозяйство </w:t>
            </w:r>
          </w:p>
        </w:tc>
        <w:tc>
          <w:tcPr>
            <w:tcW w:w="4786" w:type="dxa"/>
            <w:shd w:val="clear" w:color="auto" w:fill="auto"/>
          </w:tcPr>
          <w:p w:rsidR="00BA12CD" w:rsidRPr="00BA12CD" w:rsidRDefault="00BA12CD" w:rsidP="00BA1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A12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BA12CD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до</w:t>
            </w:r>
            <w:r w:rsidRPr="00BA12C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роги, благоустройство и озеленение территории, вывоз и переработка бытовых отходов и ряд других хозяйств</w:t>
            </w:r>
          </w:p>
        </w:tc>
      </w:tr>
      <w:tr w:rsidR="00BA12CD" w:rsidRPr="00BA12CD" w:rsidTr="00196667">
        <w:tc>
          <w:tcPr>
            <w:tcW w:w="4785" w:type="dxa"/>
            <w:shd w:val="clear" w:color="auto" w:fill="auto"/>
          </w:tcPr>
          <w:p w:rsidR="00BA12CD" w:rsidRPr="00BA12CD" w:rsidRDefault="00BA12CD" w:rsidP="00BA12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A12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Pr="00BA12CD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коммунальное хозяйство</w:t>
            </w:r>
          </w:p>
        </w:tc>
        <w:tc>
          <w:tcPr>
            <w:tcW w:w="4786" w:type="dxa"/>
            <w:shd w:val="clear" w:color="auto" w:fill="auto"/>
          </w:tcPr>
          <w:p w:rsidR="00BA12CD" w:rsidRPr="00BA12CD" w:rsidRDefault="00BA12CD" w:rsidP="00BA1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A12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BA12C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BA12C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жилые и нежилые здания с сетью </w:t>
            </w:r>
            <w:r w:rsidRPr="00BA12C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эксплуатационных и обслуживающих их предприятий и организаций</w:t>
            </w:r>
          </w:p>
        </w:tc>
      </w:tr>
      <w:tr w:rsidR="00BA12CD" w:rsidRPr="00BA12CD" w:rsidTr="00196667">
        <w:tc>
          <w:tcPr>
            <w:tcW w:w="4785" w:type="dxa"/>
            <w:shd w:val="clear" w:color="auto" w:fill="auto"/>
          </w:tcPr>
          <w:p w:rsidR="00BA12CD" w:rsidRPr="00BA12CD" w:rsidRDefault="00BA12CD" w:rsidP="00BA12C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A12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в) </w:t>
            </w:r>
            <w:r w:rsidRPr="00BA12CD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общегородское коммунальное хозяйство</w:t>
            </w:r>
          </w:p>
        </w:tc>
        <w:tc>
          <w:tcPr>
            <w:tcW w:w="4786" w:type="dxa"/>
            <w:shd w:val="clear" w:color="auto" w:fill="auto"/>
          </w:tcPr>
          <w:p w:rsidR="00BA12CD" w:rsidRPr="00BA12CD" w:rsidRDefault="00BA12CD" w:rsidP="00BA12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A12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BA12CD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электроэнергия, тепло, газ, водоснабжение и</w:t>
            </w:r>
            <w:r w:rsidRPr="00BA12CD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водоотведение </w:t>
            </w:r>
          </w:p>
        </w:tc>
      </w:tr>
    </w:tbl>
    <w:p w:rsidR="00BA12CD" w:rsidRPr="00BA12CD" w:rsidRDefault="00BA12CD" w:rsidP="00BA1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6. Задачи органов местного самоуправления</w:t>
      </w:r>
      <w:r w:rsidRPr="00BA12CD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по реформированию ЖКК: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а) финансовое оздоровление предприятий ЖКК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б) передача распоряжения бюджетными средствами на дотирование </w:t>
      </w:r>
      <w:r w:rsidRPr="00BA12CD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отрасли от предприятий к жителям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в) совершенствование местной нормативной базы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г) создание РКЦ для сборов платежей за ЖКУ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12C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A12CD">
        <w:rPr>
          <w:rFonts w:ascii="Times New Roman" w:hAnsi="Times New Roman" w:cs="Times New Roman"/>
          <w:sz w:val="28"/>
          <w:szCs w:val="28"/>
        </w:rPr>
        <w:t>) передача многоквартирных домов в управление собственниками помещений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4"/>
          <w:sz w:val="28"/>
          <w:szCs w:val="28"/>
        </w:rPr>
        <w:t>7. Какие объекты являются только муниципальной собственно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стью: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а) жилищный фонд социального использования для малоимущих </w:t>
      </w:r>
      <w:r w:rsidRPr="00BA12C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 некоторых других категорий граждан; 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3"/>
          <w:sz w:val="28"/>
          <w:szCs w:val="28"/>
        </w:rPr>
        <w:t>б) специализированный жилищный фонд</w:t>
      </w:r>
      <w:r w:rsidRPr="00BA12CD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предназначенный для временного проживания отдельных категорий граждан;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pacing w:val="-4"/>
          <w:sz w:val="28"/>
          <w:szCs w:val="28"/>
        </w:rPr>
        <w:t>в) служебные жилые помещения и общежития;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pacing w:val="-3"/>
          <w:sz w:val="28"/>
          <w:szCs w:val="28"/>
        </w:rPr>
        <w:t>г) индивидуальный жилищный фонд, предназначенный для соб</w:t>
      </w:r>
      <w:r w:rsidRPr="00BA12CD">
        <w:rPr>
          <w:rFonts w:ascii="Times New Roman" w:hAnsi="Times New Roman" w:cs="Times New Roman"/>
          <w:spacing w:val="-4"/>
          <w:sz w:val="28"/>
          <w:szCs w:val="28"/>
        </w:rPr>
        <w:t>ственного проживания граждан и членов их семей;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 w:rsidRPr="00BA12CD">
        <w:rPr>
          <w:rFonts w:ascii="Times New Roman" w:hAnsi="Times New Roman" w:cs="Times New Roman"/>
          <w:spacing w:val="-4"/>
          <w:sz w:val="28"/>
          <w:szCs w:val="28"/>
        </w:rPr>
        <w:t>д</w:t>
      </w:r>
      <w:proofErr w:type="spellEnd"/>
      <w:r w:rsidRPr="00BA12CD">
        <w:rPr>
          <w:rFonts w:ascii="Times New Roman" w:hAnsi="Times New Roman" w:cs="Times New Roman"/>
          <w:spacing w:val="-4"/>
          <w:sz w:val="28"/>
          <w:szCs w:val="28"/>
        </w:rPr>
        <w:t>) маневренный жилищный фонд;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5"/>
          <w:sz w:val="28"/>
          <w:szCs w:val="28"/>
        </w:rPr>
        <w:t>е) жилищный фонд коммерческого использования, предназначен</w:t>
      </w:r>
      <w:r w:rsidRPr="00BA12CD">
        <w:rPr>
          <w:rFonts w:ascii="Times New Roman" w:hAnsi="Times New Roman" w:cs="Times New Roman"/>
          <w:color w:val="000000"/>
          <w:spacing w:val="-4"/>
          <w:sz w:val="28"/>
          <w:szCs w:val="28"/>
        </w:rPr>
        <w:t>ный его собственником для проживания граждан на условиях возмездного пользования.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 xml:space="preserve">8. </w:t>
      </w:r>
      <w:r w:rsidRPr="00BA12CD">
        <w:rPr>
          <w:rFonts w:ascii="Times New Roman" w:hAnsi="Times New Roman" w:cs="Times New Roman"/>
          <w:color w:val="000000"/>
          <w:spacing w:val="-8"/>
          <w:sz w:val="28"/>
          <w:szCs w:val="28"/>
        </w:rPr>
        <w:t>Тарифы, каких снабжающих организаций регулируются на федеральном уровне: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BA12CD" w:rsidRPr="00BA12CD" w:rsidRDefault="00BA12CD" w:rsidP="00BA12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BA12CD" w:rsidRPr="00BA12CD" w:rsidRDefault="00BA12CD" w:rsidP="00BA12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8"/>
          <w:sz w:val="28"/>
          <w:szCs w:val="28"/>
        </w:rPr>
        <w:t>9. Тарифы, каких снабжающих организаций регулируются на региональном уровне: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BA12CD" w:rsidRPr="00BA12CD" w:rsidRDefault="00BA12CD" w:rsidP="00BA12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BA12CD" w:rsidRPr="00BA12CD" w:rsidRDefault="00BA12CD" w:rsidP="00BA12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color w:val="000000"/>
          <w:spacing w:val="-8"/>
          <w:sz w:val="28"/>
          <w:szCs w:val="28"/>
        </w:rPr>
        <w:t>10. Тарифы, каких снабжающих организаций регулируются муниципальном уровне: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а) электроэнергия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б) природный газ;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в) </w:t>
      </w:r>
      <w:proofErr w:type="spellStart"/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теплоэнергия</w:t>
      </w:r>
      <w:proofErr w:type="spellEnd"/>
      <w:r w:rsidRPr="00BA12CD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>;</w:t>
      </w:r>
    </w:p>
    <w:p w:rsidR="00BA12CD" w:rsidRPr="00BA12CD" w:rsidRDefault="00BA12CD" w:rsidP="00BA12C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12CD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г) водоснабжение, водоотведение</w:t>
      </w:r>
      <w:r w:rsidRPr="00BA12CD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BA12CD" w:rsidRPr="00BA12CD" w:rsidRDefault="00BA12CD" w:rsidP="00BA1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11. Чьи интересы должны в обязательном порядке учитываться в градостроительной деятельности: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а) государственные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б) общественные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в) частные</w:t>
      </w:r>
    </w:p>
    <w:p w:rsidR="00BA12CD" w:rsidRPr="00BA12CD" w:rsidRDefault="00BA12CD" w:rsidP="00BA12CD">
      <w:pPr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A12CD">
        <w:rPr>
          <w:rFonts w:ascii="Times New Roman" w:hAnsi="Times New Roman" w:cs="Times New Roman"/>
          <w:sz w:val="28"/>
          <w:szCs w:val="28"/>
          <w:shd w:val="clear" w:color="auto" w:fill="FFFFFF"/>
        </w:rPr>
        <w:t>г) все перечисленные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12. Отношение произведения максимального числа пассажиров на длину перегона к общему объему работы транспорта на данном направлении – коэффициент …………………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13. Какие критерии относятся к эффективности работы транспорта: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sz w:val="28"/>
          <w:szCs w:val="28"/>
        </w:rPr>
        <w:t>а) степень достижения целей управления транспортом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sz w:val="28"/>
          <w:szCs w:val="28"/>
        </w:rPr>
        <w:t>б) сокращение времени проезда в транспорте за счет совершенствования маршрутной карты города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sz w:val="28"/>
          <w:szCs w:val="28"/>
        </w:rPr>
        <w:t>в) соответствие поставленным целям стиля, методов и форм управления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sz w:val="28"/>
          <w:szCs w:val="28"/>
        </w:rPr>
        <w:t>г) соотношение расходов на управление транспортом со степенью достижения целей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12C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A12CD">
        <w:rPr>
          <w:rFonts w:ascii="Times New Roman" w:hAnsi="Times New Roman" w:cs="Times New Roman"/>
          <w:sz w:val="28"/>
          <w:szCs w:val="28"/>
        </w:rPr>
        <w:t>) повышение собираемости выручки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14. Какие критерии относятся к эффективности управления транспортом: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sz w:val="28"/>
          <w:szCs w:val="28"/>
        </w:rPr>
        <w:t>а) соответствие поставленным целям стиля, методов и форм управления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б) увеличение исправно работающего и иного подвижного состава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sz w:val="28"/>
          <w:szCs w:val="28"/>
        </w:rPr>
        <w:t>в) сокращение времени проезда в транспорте за счет совершенствования маршрутной карты города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bCs/>
          <w:sz w:val="28"/>
          <w:szCs w:val="28"/>
        </w:rPr>
        <w:t>г) степень достижения целей управления транспортом</w:t>
      </w:r>
    </w:p>
    <w:p w:rsidR="00BA12CD" w:rsidRPr="00BA12CD" w:rsidRDefault="00BA12CD" w:rsidP="00BA12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12C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A12CD">
        <w:rPr>
          <w:rFonts w:ascii="Times New Roman" w:hAnsi="Times New Roman" w:cs="Times New Roman"/>
          <w:sz w:val="28"/>
          <w:szCs w:val="28"/>
        </w:rPr>
        <w:t>) улучшение экономических показателей работы транспортных предприятий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15. К компетенции муниципальных образований всех типов отнесено: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а) строительство автомобильных дорог и сооружений на них.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б) жилищное строительство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в) строительство промышленных объектов коммунального хозяйства.</w:t>
      </w:r>
    </w:p>
    <w:p w:rsidR="00BA12CD" w:rsidRPr="00BA12CD" w:rsidRDefault="00BA12CD" w:rsidP="00BA12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2CD">
        <w:rPr>
          <w:rFonts w:ascii="Times New Roman" w:hAnsi="Times New Roman" w:cs="Times New Roman"/>
          <w:sz w:val="28"/>
          <w:szCs w:val="28"/>
        </w:rPr>
        <w:t>г) строительство объектов потребительского рынка, социальной сферы, инженерных коммуникаций</w:t>
      </w:r>
    </w:p>
    <w:p w:rsidR="00BA12CD" w:rsidRPr="00BA12CD" w:rsidRDefault="00BA12CD" w:rsidP="00BA1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A12CD" w:rsidRPr="00BA1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A12CD"/>
    <w:rsid w:val="00BA1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3393</Characters>
  <Application>Microsoft Office Word</Application>
  <DocSecurity>0</DocSecurity>
  <Lines>28</Lines>
  <Paragraphs>7</Paragraphs>
  <ScaleCrop>false</ScaleCrop>
  <Company>Ставропольский ГАУ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2017-04-13T10:56:00Z</dcterms:created>
  <dcterms:modified xsi:type="dcterms:W3CDTF">2017-04-13T11:06:00Z</dcterms:modified>
</cp:coreProperties>
</file>